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cstheme="minorHAnsi"/>
          <w:sz w:val="28"/>
          <w:szCs w:val="28"/>
        </w:rPr>
      </w:pPr>
      <w:r w:rsidRPr="005807DB">
        <w:rPr>
          <w:rFonts w:cstheme="minorHAnsi"/>
          <w:b/>
          <w:bCs/>
          <w:sz w:val="28"/>
          <w:szCs w:val="28"/>
        </w:rPr>
        <w:t>Annex 5 Unit costs for staff, travel and costs of stay defined by EACEA</w:t>
      </w: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301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cstheme="minorHAnsi"/>
          <w:b/>
          <w:sz w:val="24"/>
          <w:szCs w:val="24"/>
        </w:rPr>
      </w:pPr>
      <w:r w:rsidRPr="005807DB">
        <w:rPr>
          <w:rFonts w:cstheme="minorHAnsi"/>
          <w:b/>
          <w:sz w:val="24"/>
          <w:szCs w:val="24"/>
        </w:rPr>
        <w:t>UNIT COSTS FOR STAFF</w:t>
      </w: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cstheme="minorHAnsi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200"/>
        <w:gridCol w:w="1420"/>
        <w:gridCol w:w="1880"/>
        <w:gridCol w:w="1620"/>
        <w:gridCol w:w="1700"/>
      </w:tblGrid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2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w w:val="99"/>
                <w:sz w:val="20"/>
                <w:szCs w:val="20"/>
              </w:rPr>
              <w:t>Manager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sz w:val="20"/>
                <w:szCs w:val="20"/>
              </w:rPr>
              <w:t>Teacher/Trainer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sz w:val="20"/>
                <w:szCs w:val="20"/>
              </w:rPr>
              <w:t>Technician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sz w:val="20"/>
                <w:szCs w:val="20"/>
              </w:rPr>
              <w:t>Administrative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sz w:val="20"/>
                <w:szCs w:val="20"/>
              </w:rPr>
              <w:t>/Researcher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w w:val="99"/>
                <w:sz w:val="20"/>
                <w:szCs w:val="20"/>
              </w:rPr>
              <w:t>staff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sz w:val="20"/>
                <w:szCs w:val="20"/>
              </w:rPr>
              <w:t>AMOUNTS IN EURO PER DAY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Serbia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45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Bosnia and Herzegovina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45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Albania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45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FYROM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39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theme="minorHAnsi"/>
                <w:sz w:val="20"/>
                <w:szCs w:val="20"/>
              </w:rPr>
            </w:pPr>
            <w:r w:rsidRPr="005807DB">
              <w:rPr>
                <w:rFonts w:cstheme="minorHAnsi"/>
                <w:sz w:val="20"/>
                <w:szCs w:val="20"/>
              </w:rPr>
              <w:t xml:space="preserve">Denmark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cstheme="minorHAnsi"/>
                <w:sz w:val="20"/>
                <w:szCs w:val="20"/>
              </w:rPr>
            </w:pPr>
            <w:r w:rsidRPr="005807DB">
              <w:rPr>
                <w:rFonts w:cstheme="minorHAnsi"/>
                <w:sz w:val="20"/>
                <w:szCs w:val="20"/>
              </w:rPr>
              <w:t>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w w:val="98"/>
                <w:sz w:val="20"/>
                <w:szCs w:val="20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w w:val="98"/>
                <w:sz w:val="20"/>
                <w:szCs w:val="20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w w:val="98"/>
                <w:sz w:val="20"/>
                <w:szCs w:val="20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157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theme="minorHAnsi"/>
                <w:sz w:val="20"/>
                <w:szCs w:val="20"/>
              </w:rPr>
            </w:pPr>
            <w:r w:rsidRPr="005807DB">
              <w:rPr>
                <w:rFonts w:cstheme="minorHAnsi"/>
                <w:sz w:val="20"/>
                <w:szCs w:val="20"/>
              </w:rPr>
              <w:t>Sweden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cstheme="minorHAnsi"/>
                <w:sz w:val="20"/>
                <w:szCs w:val="20"/>
              </w:rPr>
            </w:pPr>
            <w:r w:rsidRPr="005807DB">
              <w:rPr>
                <w:rFonts w:cstheme="minorHAnsi"/>
                <w:sz w:val="20"/>
                <w:szCs w:val="20"/>
              </w:rPr>
              <w:t>294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w w:val="98"/>
                <w:sz w:val="20"/>
                <w:szCs w:val="20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w w:val="98"/>
                <w:sz w:val="20"/>
                <w:szCs w:val="20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190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w w:val="98"/>
                <w:sz w:val="20"/>
                <w:szCs w:val="20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157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281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cstheme="minorHAnsi"/>
                <w:sz w:val="20"/>
                <w:szCs w:val="20"/>
              </w:rPr>
            </w:pPr>
            <w:r w:rsidRPr="005807DB">
              <w:rPr>
                <w:rFonts w:cstheme="minorHAnsi"/>
                <w:sz w:val="20"/>
                <w:szCs w:val="20"/>
              </w:rPr>
              <w:t>Slovakia</w:t>
            </w:r>
          </w:p>
        </w:tc>
        <w:tc>
          <w:tcPr>
            <w:tcW w:w="2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74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55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39</w:t>
            </w:r>
          </w:p>
        </w:tc>
      </w:tr>
      <w:tr w:rsidR="005807DB" w:rsidRPr="005807DB" w:rsidTr="005807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807DB">
              <w:rPr>
                <w:rFonts w:cstheme="minorHAnsi"/>
                <w:b/>
              </w:rPr>
              <w:t>UNIT COSTS FOR TRAVEL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47" w:lineRule="exact"/>
        <w:rPr>
          <w:rFonts w:cstheme="minorHAnsi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4901"/>
      </w:tblGrid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sz w:val="20"/>
                <w:szCs w:val="20"/>
              </w:rPr>
              <w:t>Distance band</w:t>
            </w:r>
          </w:p>
        </w:tc>
        <w:tc>
          <w:tcPr>
            <w:tcW w:w="4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sz w:val="20"/>
                <w:szCs w:val="20"/>
              </w:rPr>
              <w:t>Unit cost per participant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Between 100 and 499 KM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180 EUR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4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Between 500 and 1999 KM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275 EUR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7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Between 2000 and 2999 KM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360 EUR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</w:tr>
    </w:tbl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  <w:r w:rsidRPr="005807DB">
        <w:rPr>
          <w:rFonts w:cstheme="minorHAnsi"/>
          <w:sz w:val="24"/>
          <w:szCs w:val="24"/>
        </w:rPr>
        <w:t>*all travel distances foreseen in this project falls anther these three categories.</w:t>
      </w: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00"/>
        <w:rPr>
          <w:rFonts w:cstheme="minorHAnsi"/>
          <w:b/>
          <w:sz w:val="24"/>
          <w:szCs w:val="24"/>
        </w:rPr>
      </w:pPr>
      <w:r w:rsidRPr="005807DB">
        <w:rPr>
          <w:rFonts w:cstheme="minorHAnsi"/>
          <w:b/>
        </w:rPr>
        <w:t>UNIT COSTS FOR Stay</w:t>
      </w: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62" w:lineRule="exact"/>
        <w:rPr>
          <w:rFonts w:cstheme="minorHAnsi"/>
          <w:sz w:val="24"/>
          <w:szCs w:val="24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3200"/>
        <w:gridCol w:w="3361"/>
      </w:tblGrid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3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w w:val="99"/>
                <w:sz w:val="20"/>
                <w:szCs w:val="20"/>
              </w:rPr>
              <w:t>STAFF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b/>
                <w:bCs/>
                <w:w w:val="99"/>
                <w:sz w:val="20"/>
                <w:szCs w:val="20"/>
              </w:rPr>
              <w:t>STUDENT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3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9"/>
                <w:sz w:val="20"/>
                <w:szCs w:val="20"/>
              </w:rPr>
              <w:t>Unit cost per day per participant</w:t>
            </w:r>
          </w:p>
        </w:tc>
        <w:tc>
          <w:tcPr>
            <w:tcW w:w="33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9"/>
                <w:sz w:val="20"/>
                <w:szCs w:val="20"/>
              </w:rPr>
              <w:t>Unit cost per day per participant</w:t>
            </w: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5"/>
                <w:szCs w:val="5"/>
              </w:rPr>
            </w:pPr>
          </w:p>
        </w:tc>
      </w:tr>
      <w:tr w:rsidR="005807DB" w:rsidRPr="005807DB" w:rsidTr="007D2B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sz w:val="20"/>
                <w:szCs w:val="20"/>
              </w:rPr>
              <w:t>Up to the 14</w:t>
            </w:r>
            <w:r w:rsidRPr="005807DB">
              <w:rPr>
                <w:rFonts w:cstheme="minorHAnsi"/>
                <w:sz w:val="25"/>
                <w:szCs w:val="25"/>
                <w:vertAlign w:val="superscript"/>
              </w:rPr>
              <w:t>th</w:t>
            </w:r>
            <w:r w:rsidRPr="005807DB">
              <w:rPr>
                <w:rFonts w:cstheme="minorHAnsi"/>
                <w:sz w:val="20"/>
                <w:szCs w:val="20"/>
              </w:rPr>
              <w:t xml:space="preserve"> day of activity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8"/>
                <w:sz w:val="20"/>
                <w:szCs w:val="20"/>
              </w:rPr>
              <w:t>120 EUR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7DB" w:rsidRPr="005807DB" w:rsidRDefault="005807DB" w:rsidP="007D2B86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5807DB">
              <w:rPr>
                <w:rFonts w:cstheme="minorHAnsi"/>
                <w:w w:val="99"/>
                <w:sz w:val="20"/>
                <w:szCs w:val="20"/>
              </w:rPr>
              <w:t>55 EUR</w:t>
            </w:r>
          </w:p>
        </w:tc>
      </w:tr>
    </w:tbl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5807D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2A83A0" wp14:editId="59088DBB">
                <wp:simplePos x="0" y="0"/>
                <wp:positionH relativeFrom="column">
                  <wp:posOffset>6082030</wp:posOffset>
                </wp:positionH>
                <wp:positionV relativeFrom="paragraph">
                  <wp:posOffset>-8890</wp:posOffset>
                </wp:positionV>
                <wp:extent cx="12700" cy="12065"/>
                <wp:effectExtent l="1905" t="3175" r="444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78.9pt;margin-top:-.7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" o:allowincell="f" fillcolor="black" stroked="f"/>
            </w:pict>
          </mc:Fallback>
        </mc:AlternateContent>
      </w: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25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807DB">
        <w:rPr>
          <w:rFonts w:cstheme="minorHAnsi"/>
          <w:b/>
          <w:bCs/>
          <w:sz w:val="20"/>
          <w:szCs w:val="20"/>
        </w:rPr>
        <w:t>*</w:t>
      </w:r>
      <w:r w:rsidRPr="005807DB">
        <w:rPr>
          <w:rFonts w:cstheme="minorHAnsi"/>
        </w:rPr>
        <w:t xml:space="preserve"> </w:t>
      </w:r>
      <w:r w:rsidRPr="005807DB">
        <w:rPr>
          <w:rFonts w:cstheme="minorHAnsi"/>
          <w:bCs/>
        </w:rPr>
        <w:t>Students participating in short term activities linked to the management of the project may claim Costs of Stay corresponding to staff-120 EUR (for max. 1 week).</w:t>
      </w: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60"/>
        <w:rPr>
          <w:rFonts w:cstheme="minorHAnsi"/>
          <w:b/>
          <w:bCs/>
          <w:sz w:val="20"/>
          <w:szCs w:val="20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firstLine="760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Cs/>
          <w:i/>
          <w:sz w:val="18"/>
          <w:szCs w:val="18"/>
        </w:rPr>
        <w:t xml:space="preserve">Source: </w:t>
      </w:r>
      <w:r w:rsidRPr="005807DB">
        <w:rPr>
          <w:rFonts w:cstheme="minorHAnsi"/>
          <w:bCs/>
          <w:i/>
          <w:sz w:val="18"/>
          <w:szCs w:val="18"/>
        </w:rPr>
        <w:t>Gu</w:t>
      </w:r>
      <w:r>
        <w:rPr>
          <w:rFonts w:cstheme="minorHAnsi"/>
          <w:bCs/>
          <w:i/>
          <w:sz w:val="18"/>
          <w:szCs w:val="18"/>
        </w:rPr>
        <w:t>idelines for the Use of Grants</w:t>
      </w:r>
      <w:bookmarkStart w:id="0" w:name="_GoBack"/>
      <w:bookmarkEnd w:id="0"/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5807DB" w:rsidRPr="005807DB" w:rsidRDefault="005807DB" w:rsidP="005807DB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B05A1E" w:rsidRPr="005807DB" w:rsidRDefault="00B05A1E">
      <w:pPr>
        <w:rPr>
          <w:rFonts w:cstheme="minorHAnsi"/>
        </w:rPr>
      </w:pPr>
    </w:p>
    <w:sectPr w:rsidR="00B05A1E" w:rsidRPr="005807DB" w:rsidSect="005807DB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DB"/>
    <w:rsid w:val="005807DB"/>
    <w:rsid w:val="00B0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D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DB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idealab</dc:creator>
  <cp:lastModifiedBy>idealab</cp:lastModifiedBy>
  <cp:revision>1</cp:revision>
  <dcterms:created xsi:type="dcterms:W3CDTF">2017-02-19T16:39:00Z</dcterms:created>
  <dcterms:modified xsi:type="dcterms:W3CDTF">2017-02-19T16:41:00Z</dcterms:modified>
</cp:coreProperties>
</file>